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564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Cowdy Philip G.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Bioventus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BVS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4721 EMPEROR BOULEVARD, 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5, 2021, the Issuer inadvertently filed a Form 4 reporting a grant of restricted stock units that were not accepted by the Reporting Person. As of April 1, 2021, the Reporting Person held no non-derivative or derivative securities of the Issuer.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Anthony D'Adamio,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9773" TargetMode="External"/><Relationship Id="rId14" Type="http://schemas.openxmlformats.org/officeDocument/2006/relationships/hyperlink" Target="http://www.sec.gov/cgi-bin/browse-edgar?action=getcompany&amp;CIK=00016659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2026-04-14T17:20:28Z</dcterms:created>
  <dcterms:modified xsi:type="dcterms:W3CDTF">2026-04-14T17:20:28Z</dcterms:modified>
</cp:coreProperties>
</file>